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Värmdö kommunfullmäktige</w:t>
      </w:r>
    </w:p>
    <w:p>
      <w:pPr>
        <w:pStyle w:val="Heading1"/>
      </w:pPr>
      <w:r>
        <w:t xml:space="preserve">Fler idrotts- och fritidsaktiviteter för unga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Värmdö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Förebyggande arbete mot utanförskap är viktigt. Föreningslivet i Värmdö behöver stärkas för att erbjuda meningsfull fritid.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Värmdö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bidrag till idrottsföreningar med 10 procent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öppna fler lokaler för ungdomsverksamhet.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starta en ungdomsråd för fritidsfrågor.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effekten efter två år.</w:t>
      </w:r>
    </w:p>
    <w:p>
      <w:pPr>
        <w:spacing w:before="360"/>
      </w:pPr>
    </w:p>
    <w:p>
      <w:r>
        <w:t xml:space="preserve">Värmdö,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Värmdö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2026-06-06T01:48:33.488Z</dcterms:created>
  <dcterms:modified xsi:type="dcterms:W3CDTF">2026-06-06T01:48:33.488Z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